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B2" w:rsidRPr="00537BB2" w:rsidRDefault="00537BB2" w:rsidP="00537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7BB2">
        <w:rPr>
          <w:rFonts w:ascii="Times New Roman" w:hAnsi="Times New Roman" w:cs="Times New Roman"/>
          <w:b/>
          <w:sz w:val="28"/>
          <w:szCs w:val="28"/>
        </w:rPr>
        <w:t>В Бурятии стали реже отказывать при постановке на кадастровый учет</w:t>
      </w:r>
    </w:p>
    <w:bookmarkEnd w:id="0"/>
    <w:p w:rsidR="00537BB2" w:rsidRPr="00537BB2" w:rsidRDefault="00537BB2" w:rsidP="0053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По состоянию на 1 июня текущего года, доля заявлений о постановке на кадастровый учет, рассмотрение которых приостановлено, составляет 3,02%, а доля заявлений, по которым приняты решения об отказе – 1,7%.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- В сравнении с аналогичным периодом предыдущего года количество решений о приостановлениях снизилось на 15%</w:t>
      </w:r>
      <w:r w:rsidR="00E8705D">
        <w:rPr>
          <w:rFonts w:ascii="Times New Roman" w:hAnsi="Times New Roman" w:cs="Times New Roman"/>
          <w:sz w:val="28"/>
          <w:szCs w:val="28"/>
        </w:rPr>
        <w:t xml:space="preserve">, об отказах – на 9%, - сообщил </w:t>
      </w:r>
      <w:proofErr w:type="spellStart"/>
      <w:r w:rsidRPr="00537BB2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Pr="00537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BB2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Pr="00537BB2">
        <w:rPr>
          <w:rFonts w:ascii="Times New Roman" w:hAnsi="Times New Roman" w:cs="Times New Roman"/>
          <w:sz w:val="28"/>
          <w:szCs w:val="28"/>
        </w:rPr>
        <w:t>, главный технолог и заместитель директора Кадастровой палаты по Бурятии.</w:t>
      </w:r>
    </w:p>
    <w:p w:rsidR="00537BB2" w:rsidRPr="00537BB2" w:rsidRDefault="00537BB2" w:rsidP="0053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 xml:space="preserve"> </w:t>
      </w:r>
      <w:r w:rsidRPr="00537BB2">
        <w:rPr>
          <w:rFonts w:ascii="Times New Roman" w:hAnsi="Times New Roman" w:cs="Times New Roman"/>
          <w:sz w:val="28"/>
          <w:szCs w:val="28"/>
        </w:rPr>
        <w:tab/>
        <w:t xml:space="preserve">В большинстве случаев причинами решений об отказе и приостановлениях являются основания, прописанные в статье 26 Закона о государственной регистрации недвижимости. 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К примеру, если форма и содержание документа, представленного для постановки на кадастровый учет, не соответствуют требованиям законодательства, или при установлении границ земельного участка нарушен порядок согласования местоположения с границами других земельных участков.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- Мониторинг принятых отрицательных решений, проведение лекций, семинаров по вопросам изменения нормативно-правовых актов в сфере государственного кадастрового учета и регистрации прав, а также анализ ошибок при приеме документов, все эти мероприятия способствуют снижению приостановок и отказов при проведении кадастрового учета объектов недвижимости, - пояснил главный технолог учреждения.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 xml:space="preserve">Отметим, Правительством РФ в начале 2017 года утверждены 12 целевых моделей упрощения процедур ведения бизнеса и повышения инвестиционной привлекательности субъектов РФ. Филиал Кадастровой палаты по Бурятии принял активное участие в разработке целевой модели по кадастровому учёту «Постановка на кадастровый учет земельных участков и объектов недвижимого имущества». </w:t>
      </w:r>
    </w:p>
    <w:p w:rsidR="0019252A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lastRenderedPageBreak/>
        <w:t>С целью снижения административных барьеров установлены ежегодные целевые показатели на период их реализации, в том числе определена необходимость сокращения</w:t>
      </w:r>
      <w:r w:rsidR="00A31200">
        <w:rPr>
          <w:rFonts w:ascii="Times New Roman" w:hAnsi="Times New Roman" w:cs="Times New Roman"/>
          <w:sz w:val="28"/>
          <w:szCs w:val="28"/>
        </w:rPr>
        <w:t xml:space="preserve"> количества решений о приостановлениях и отказах при проведении регистрации прав и кадастрового учета</w:t>
      </w:r>
      <w:r w:rsidRPr="00537BB2">
        <w:rPr>
          <w:rFonts w:ascii="Times New Roman" w:hAnsi="Times New Roman" w:cs="Times New Roman"/>
          <w:sz w:val="28"/>
          <w:szCs w:val="28"/>
        </w:rPr>
        <w:t>. По данной целевой модели  на 2018-2019 года количество решений о приостановлениях и отказах при проведении кадастрового учета должно составить не более 18% и 10% соответственно.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B2" w:rsidRPr="0019252A" w:rsidRDefault="00537BB2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32" w:rsidRDefault="00461132" w:rsidP="000F6087">
      <w:pPr>
        <w:spacing w:after="0" w:line="240" w:lineRule="auto"/>
      </w:pPr>
      <w:r>
        <w:separator/>
      </w:r>
    </w:p>
  </w:endnote>
  <w:endnote w:type="continuationSeparator" w:id="0">
    <w:p w:rsidR="00461132" w:rsidRDefault="0046113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32" w:rsidRDefault="00461132" w:rsidP="000F6087">
      <w:pPr>
        <w:spacing w:after="0" w:line="240" w:lineRule="auto"/>
      </w:pPr>
      <w:r>
        <w:separator/>
      </w:r>
    </w:p>
  </w:footnote>
  <w:footnote w:type="continuationSeparator" w:id="0">
    <w:p w:rsidR="00461132" w:rsidRDefault="0046113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463BD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735CD"/>
    <w:rsid w:val="003B2121"/>
    <w:rsid w:val="003B747F"/>
    <w:rsid w:val="00455C72"/>
    <w:rsid w:val="00461132"/>
    <w:rsid w:val="004743C8"/>
    <w:rsid w:val="00537915"/>
    <w:rsid w:val="00537BB2"/>
    <w:rsid w:val="00556A59"/>
    <w:rsid w:val="00556B62"/>
    <w:rsid w:val="0056098B"/>
    <w:rsid w:val="00567374"/>
    <w:rsid w:val="005A349A"/>
    <w:rsid w:val="005B7CAA"/>
    <w:rsid w:val="005D2B58"/>
    <w:rsid w:val="00606BF2"/>
    <w:rsid w:val="006E53B6"/>
    <w:rsid w:val="00705980"/>
    <w:rsid w:val="00763E36"/>
    <w:rsid w:val="007E6141"/>
    <w:rsid w:val="00820593"/>
    <w:rsid w:val="008615F6"/>
    <w:rsid w:val="008C1455"/>
    <w:rsid w:val="008D5FD7"/>
    <w:rsid w:val="008F6470"/>
    <w:rsid w:val="009475D9"/>
    <w:rsid w:val="00952C60"/>
    <w:rsid w:val="009A4867"/>
    <w:rsid w:val="009D375D"/>
    <w:rsid w:val="009E4213"/>
    <w:rsid w:val="00A31200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8705D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28EC4-6784-4E57-A2EC-EC4002AB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2018-06-26T02:46:00Z</dcterms:created>
  <dcterms:modified xsi:type="dcterms:W3CDTF">2018-06-26T02:46:00Z</dcterms:modified>
</cp:coreProperties>
</file>